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E0" w:rsidRPr="002A4E9D" w:rsidRDefault="006F66E0" w:rsidP="006F66E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2A4E9D">
        <w:rPr>
          <w:rFonts w:ascii="AdverGothic" w:hAnsi="AdverGothic"/>
          <w:sz w:val="20"/>
          <w:szCs w:val="20"/>
        </w:rPr>
        <w:t>ОБЩЕСТВО С ОГРАНИЧЕННОЙ ОТВЕТСТВЕННОСТЬЮ</w:t>
      </w:r>
    </w:p>
    <w:p w:rsidR="006F66E0" w:rsidRPr="002A4E9D" w:rsidRDefault="006F66E0" w:rsidP="006F66E0">
      <w:pPr>
        <w:spacing w:after="0" w:line="240" w:lineRule="auto"/>
        <w:jc w:val="center"/>
        <w:rPr>
          <w:rFonts w:ascii="AdverGothic" w:hAnsi="AdverGothic"/>
          <w:i/>
          <w:sz w:val="20"/>
          <w:szCs w:val="20"/>
          <w:u w:val="single"/>
        </w:rPr>
      </w:pPr>
      <w:r w:rsidRPr="002A4E9D">
        <w:rPr>
          <w:rFonts w:ascii="AdverGothic" w:hAnsi="AdverGothic"/>
          <w:i/>
          <w:sz w:val="20"/>
          <w:szCs w:val="20"/>
          <w:u w:val="single"/>
        </w:rPr>
        <w:t>«АЛЕКСАНДРОВСКАЯ СТРОИТЕЛЬНАЯ КОМПАНИЯ»</w:t>
      </w:r>
    </w:p>
    <w:p w:rsidR="006F66E0" w:rsidRDefault="006F66E0" w:rsidP="006F66E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F66E0" w:rsidRDefault="006F66E0" w:rsidP="006F66E0">
      <w:pPr>
        <w:spacing w:after="0" w:line="240" w:lineRule="auto"/>
        <w:jc w:val="center"/>
      </w:pPr>
    </w:p>
    <w:p w:rsidR="006F66E0" w:rsidRPr="002A4E9D" w:rsidRDefault="006F66E0" w:rsidP="006F66E0">
      <w:pPr>
        <w:spacing w:after="0" w:line="240" w:lineRule="auto"/>
        <w:jc w:val="center"/>
        <w:rPr>
          <w:rFonts w:ascii="AdverGothic" w:hAnsi="AdverGothic"/>
          <w:b/>
        </w:rPr>
      </w:pPr>
      <w:r w:rsidRPr="002A4E9D">
        <w:rPr>
          <w:rFonts w:ascii="AdverGothic" w:hAnsi="AdverGothic"/>
          <w:b/>
        </w:rPr>
        <w:t>ОТЧЕТ</w:t>
      </w:r>
    </w:p>
    <w:p w:rsidR="006F66E0" w:rsidRDefault="006F66E0" w:rsidP="006F66E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6F66E0" w:rsidRDefault="006F66E0" w:rsidP="006F66E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20</w:t>
      </w:r>
    </w:p>
    <w:p w:rsidR="006F66E0" w:rsidRDefault="0086728C" w:rsidP="006F66E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012E4">
        <w:rPr>
          <w:rFonts w:ascii="AdverGothic" w:hAnsi="AdverGothic"/>
        </w:rPr>
        <w:t>6</w:t>
      </w:r>
      <w:r w:rsidR="006F66E0">
        <w:rPr>
          <w:rFonts w:ascii="AdverGothic" w:hAnsi="AdverGothic"/>
        </w:rPr>
        <w:t xml:space="preserve"> год</w:t>
      </w:r>
    </w:p>
    <w:p w:rsidR="002C6D80" w:rsidRDefault="002C6D80" w:rsidP="006F66E0">
      <w:pPr>
        <w:spacing w:after="0" w:line="240" w:lineRule="auto"/>
        <w:jc w:val="center"/>
        <w:rPr>
          <w:rFonts w:ascii="AdverGothic" w:hAnsi="AdverGothic"/>
        </w:rPr>
      </w:pPr>
    </w:p>
    <w:p w:rsidR="006F66E0" w:rsidRDefault="002C6D80" w:rsidP="002C6D80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EC4657">
        <w:rPr>
          <w:rFonts w:ascii="AdverGothic" w:hAnsi="AdverGothic"/>
        </w:rPr>
        <w:t>80</w:t>
      </w:r>
      <w:r>
        <w:rPr>
          <w:rFonts w:ascii="AdverGothic" w:hAnsi="AdverGothic"/>
        </w:rPr>
        <w:t xml:space="preserve"> квартир, приватизировано </w:t>
      </w:r>
      <w:r w:rsidR="00EC4657">
        <w:rPr>
          <w:rFonts w:ascii="AdverGothic" w:hAnsi="AdverGothic"/>
        </w:rPr>
        <w:t>67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8B5B29" w:rsidTr="000024D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8B5B29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012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29" w:rsidRDefault="008B5B2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29" w:rsidRDefault="008B5B2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29" w:rsidRDefault="008B5B29" w:rsidP="007012E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7012E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29" w:rsidRDefault="008B5B2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8B5B29" w:rsidTr="000024D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1519598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1494278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353496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9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1554049</w:t>
            </w:r>
          </w:p>
        </w:tc>
      </w:tr>
    </w:tbl>
    <w:p w:rsidR="006F66E0" w:rsidRDefault="006F66E0" w:rsidP="006F66E0">
      <w:pPr>
        <w:spacing w:after="0" w:line="240" w:lineRule="auto"/>
        <w:rPr>
          <w:rFonts w:ascii="AdverGothic" w:hAnsi="AdverGothic"/>
        </w:rPr>
      </w:pPr>
    </w:p>
    <w:p w:rsidR="006F66E0" w:rsidRDefault="006F66E0" w:rsidP="006F66E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373570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209199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134485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388512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448283</w:t>
            </w:r>
          </w:p>
        </w:tc>
      </w:tr>
      <w:tr w:rsidR="006F66E0" w:rsidTr="006F66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0" w:rsidRDefault="006557C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1554049</w:t>
            </w:r>
          </w:p>
        </w:tc>
      </w:tr>
    </w:tbl>
    <w:p w:rsidR="006F66E0" w:rsidRDefault="006F66E0" w:rsidP="006F66E0">
      <w:pPr>
        <w:spacing w:after="0" w:line="240" w:lineRule="auto"/>
        <w:jc w:val="center"/>
        <w:rPr>
          <w:rFonts w:ascii="AdverGothic" w:hAnsi="AdverGothic"/>
        </w:rPr>
      </w:pPr>
    </w:p>
    <w:p w:rsidR="006F66E0" w:rsidRDefault="006F66E0" w:rsidP="006F66E0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E3427" w:rsidRDefault="00CE3427" w:rsidP="00CE342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 w:rsidR="00710EBC">
        <w:rPr>
          <w:rFonts w:ascii="Academy" w:hAnsi="Academy"/>
        </w:rPr>
        <w:t xml:space="preserve">квартирах,  </w:t>
      </w:r>
      <w:r>
        <w:rPr>
          <w:rFonts w:ascii="Academy" w:hAnsi="Academy"/>
        </w:rPr>
        <w:t>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CE3427" w:rsidRDefault="00CE3427" w:rsidP="00CE342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восстановление напора воды,  </w:t>
      </w:r>
      <w:r w:rsidR="00651838">
        <w:rPr>
          <w:rFonts w:ascii="Academy" w:hAnsi="Academy"/>
        </w:rPr>
        <w:t xml:space="preserve"> в</w:t>
      </w:r>
      <w:r>
        <w:rPr>
          <w:rFonts w:ascii="Academy" w:hAnsi="Academy"/>
        </w:rPr>
        <w:t>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CE3427" w:rsidRDefault="00CE3427" w:rsidP="00CE342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ремонт пакетного выключателя, замена провода, замена нулевой колодки, ревизия  и профилактические работы с обследованием   электрощита,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замена  датчиков движения.</w:t>
      </w:r>
    </w:p>
    <w:p w:rsidR="006F66E0" w:rsidRDefault="006F66E0" w:rsidP="006F66E0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 w:rsidR="008D2EAA">
        <w:rPr>
          <w:rFonts w:ascii="Academy" w:hAnsi="Academy"/>
        </w:rPr>
        <w:t xml:space="preserve">выполнение работ по заявкам жильцов, </w:t>
      </w:r>
      <w:r w:rsidR="006F4413">
        <w:rPr>
          <w:rFonts w:ascii="Academy" w:hAnsi="Academy"/>
        </w:rPr>
        <w:t>прочистка вентиляции,  смена</w:t>
      </w:r>
      <w:r w:rsidR="00D41321" w:rsidRPr="00D41321">
        <w:rPr>
          <w:rFonts w:ascii="Academy" w:hAnsi="Academy"/>
        </w:rPr>
        <w:t xml:space="preserve"> доводчиков на входные двери, </w:t>
      </w:r>
      <w:r w:rsidR="00CE3427">
        <w:rPr>
          <w:rFonts w:ascii="Academy" w:hAnsi="Academy"/>
        </w:rPr>
        <w:t>ремонт входных металлических дверей с производством сварочных работ</w:t>
      </w:r>
      <w:r w:rsidR="002A4E9D">
        <w:rPr>
          <w:rFonts w:ascii="Academy" w:hAnsi="Academy"/>
        </w:rPr>
        <w:t>.</w:t>
      </w:r>
    </w:p>
    <w:p w:rsidR="002A4E9D" w:rsidRDefault="002A4E9D" w:rsidP="002A4E9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</w:t>
      </w:r>
      <w:r w:rsidR="008830D7">
        <w:rPr>
          <w:rFonts w:ascii="Academy" w:hAnsi="Academy"/>
        </w:rPr>
        <w:t>, содержание детской игровой площадки</w:t>
      </w:r>
      <w:r>
        <w:rPr>
          <w:rFonts w:ascii="Academy" w:hAnsi="Academy"/>
        </w:rPr>
        <w:t>.</w:t>
      </w:r>
    </w:p>
    <w:p w:rsidR="002A4E9D" w:rsidRDefault="002A4E9D" w:rsidP="006F66E0">
      <w:pPr>
        <w:rPr>
          <w:rFonts w:ascii="AdverGothic" w:hAnsi="AdverGothic"/>
        </w:rPr>
      </w:pPr>
    </w:p>
    <w:p w:rsidR="008830D7" w:rsidRDefault="008830D7" w:rsidP="006F66E0">
      <w:pPr>
        <w:rPr>
          <w:rFonts w:ascii="AdverGothic" w:hAnsi="AdverGothic"/>
        </w:rPr>
      </w:pPr>
    </w:p>
    <w:p w:rsidR="00651838" w:rsidRDefault="00651838" w:rsidP="006F66E0">
      <w:pPr>
        <w:rPr>
          <w:rFonts w:ascii="AdverGothic" w:hAnsi="AdverGothic"/>
        </w:rPr>
      </w:pPr>
    </w:p>
    <w:p w:rsidR="008830D7" w:rsidRDefault="008830D7" w:rsidP="006F66E0">
      <w:pPr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C1BB9" w:rsidRDefault="002C1BB9" w:rsidP="002C1BB9">
      <w:pPr>
        <w:spacing w:after="0" w:line="240" w:lineRule="auto"/>
        <w:jc w:val="center"/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2</w:t>
      </w:r>
      <w:r w:rsidR="00C218FA">
        <w:rPr>
          <w:rFonts w:ascii="AdverGothic" w:hAnsi="AdverGothic"/>
        </w:rPr>
        <w:t>2</w:t>
      </w:r>
    </w:p>
    <w:p w:rsidR="002C1BB9" w:rsidRDefault="0086728C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012E4">
        <w:rPr>
          <w:rFonts w:ascii="AdverGothic" w:hAnsi="AdverGothic"/>
        </w:rPr>
        <w:t>6</w:t>
      </w:r>
      <w:r w:rsidR="002C1BB9">
        <w:rPr>
          <w:rFonts w:ascii="AdverGothic" w:hAnsi="AdverGothic"/>
        </w:rPr>
        <w:t xml:space="preserve"> год</w:t>
      </w:r>
      <w:r w:rsidR="008D2EAA">
        <w:rPr>
          <w:rFonts w:ascii="AdverGothic" w:hAnsi="AdverGothic"/>
        </w:rPr>
        <w:t xml:space="preserve"> </w:t>
      </w:r>
    </w:p>
    <w:p w:rsidR="008D2EAA" w:rsidRDefault="008D2EAA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8D2EAA" w:rsidP="008D2EAA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60 квартир, приватизировано 56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CA40E9" w:rsidTr="000A7F3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A40E9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012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7012E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7012E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A40E9" w:rsidTr="000A7F3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430010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1123027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1039674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513363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1018881</w:t>
            </w:r>
          </w:p>
        </w:tc>
      </w:tr>
    </w:tbl>
    <w:p w:rsidR="002C1BB9" w:rsidRDefault="002C1BB9" w:rsidP="002C1BB9">
      <w:pPr>
        <w:spacing w:after="0" w:line="240" w:lineRule="auto"/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259919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83174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93571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311902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270315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1018881</w:t>
            </w:r>
          </w:p>
        </w:tc>
      </w:tr>
    </w:tbl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2C1BB9" w:rsidP="002C1BB9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F54EC" w:rsidRDefault="00BF54EC" w:rsidP="00BF54EC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BF54EC" w:rsidRDefault="00BF54EC" w:rsidP="00BF54EC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восстановление напора воды, 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BF54EC" w:rsidRDefault="00BF54EC" w:rsidP="00BF54EC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восстановление электроснабжения после пожара,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ремонт пакетного выключателя, замена провода, замена </w:t>
      </w:r>
      <w:r w:rsidR="00FB4441">
        <w:rPr>
          <w:rFonts w:ascii="Academy" w:hAnsi="Academy"/>
        </w:rPr>
        <w:t xml:space="preserve">автомата </w:t>
      </w:r>
      <w:r>
        <w:rPr>
          <w:rFonts w:ascii="Academy" w:hAnsi="Academy"/>
        </w:rPr>
        <w:t xml:space="preserve"> ВРУ, ревизия  и профилактические работы с обследованием   электрощита,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замена  датчиков движения.</w:t>
      </w:r>
    </w:p>
    <w:p w:rsidR="00B831DB" w:rsidRDefault="002C1BB9" w:rsidP="00B831DB">
      <w:pPr>
        <w:rPr>
          <w:rFonts w:ascii="Academy" w:hAnsi="Academy"/>
          <w:b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 w:rsidR="008D2EAA">
        <w:rPr>
          <w:rFonts w:ascii="Academy" w:hAnsi="Academy"/>
        </w:rPr>
        <w:t>выполнение</w:t>
      </w:r>
      <w:proofErr w:type="gramEnd"/>
      <w:r w:rsidR="008D2EAA">
        <w:rPr>
          <w:rFonts w:ascii="Academy" w:hAnsi="Academy"/>
        </w:rPr>
        <w:t xml:space="preserve"> работ по заявкам жильцов,</w:t>
      </w:r>
      <w:r w:rsidR="006F4413">
        <w:rPr>
          <w:rFonts w:ascii="Academy" w:hAnsi="Academy"/>
        </w:rPr>
        <w:t xml:space="preserve"> смена доводчиков</w:t>
      </w:r>
      <w:r w:rsidR="008830D7">
        <w:rPr>
          <w:rFonts w:ascii="Academy" w:hAnsi="Academy"/>
        </w:rPr>
        <w:t xml:space="preserve">, </w:t>
      </w:r>
      <w:r w:rsidR="00BF54EC">
        <w:rPr>
          <w:rFonts w:ascii="Academy" w:hAnsi="Academy"/>
        </w:rPr>
        <w:t xml:space="preserve">ремонт балконной плиты с устройством цементной стяжки металлического карниза и мягкой кровли, восстановление герметизации швов фасада, смена оконных блоков на окна ПВХ, ремонт входных козырьков с обшивкой </w:t>
      </w:r>
      <w:proofErr w:type="spellStart"/>
      <w:r w:rsidR="00BF54EC">
        <w:rPr>
          <w:rFonts w:ascii="Academy" w:hAnsi="Academy"/>
        </w:rPr>
        <w:t>профнастилом</w:t>
      </w:r>
      <w:proofErr w:type="spellEnd"/>
      <w:r w:rsidR="00BF54EC">
        <w:rPr>
          <w:rFonts w:ascii="Academy" w:hAnsi="Academy"/>
        </w:rPr>
        <w:t>,  заделка подвальных проемов металлом, устройство желобов водостока, смена дверного блока, ре</w:t>
      </w:r>
      <w:r w:rsidR="00FB4441">
        <w:rPr>
          <w:rFonts w:ascii="Academy" w:hAnsi="Academy"/>
        </w:rPr>
        <w:t>монт откосов, ремонт подъездов</w:t>
      </w:r>
      <w:r w:rsidR="006F4413">
        <w:rPr>
          <w:rFonts w:ascii="Academy" w:hAnsi="Academy"/>
        </w:rPr>
        <w:t>.</w:t>
      </w:r>
    </w:p>
    <w:p w:rsidR="008830D7" w:rsidRDefault="002C1BB9" w:rsidP="008830D7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</w:t>
      </w:r>
      <w:r w:rsidR="008830D7">
        <w:rPr>
          <w:rFonts w:ascii="Academy" w:hAnsi="Academy"/>
        </w:rPr>
        <w:t>, содержание детской игровой площадки.</w:t>
      </w:r>
    </w:p>
    <w:p w:rsidR="00651838" w:rsidRDefault="00651838" w:rsidP="008830D7">
      <w:pPr>
        <w:rPr>
          <w:rFonts w:ascii="AdverGothic" w:hAnsi="AdverGothic"/>
        </w:rPr>
      </w:pPr>
    </w:p>
    <w:p w:rsidR="002C1BB9" w:rsidRDefault="002C1BB9" w:rsidP="002C1BB9">
      <w:pPr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C1BB9" w:rsidRDefault="002C1BB9" w:rsidP="002C1BB9">
      <w:pPr>
        <w:spacing w:after="0" w:line="240" w:lineRule="auto"/>
        <w:jc w:val="center"/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2</w:t>
      </w:r>
      <w:r w:rsidR="00E11186">
        <w:rPr>
          <w:rFonts w:ascii="AdverGothic" w:hAnsi="AdverGothic"/>
        </w:rPr>
        <w:t>4</w:t>
      </w:r>
    </w:p>
    <w:p w:rsidR="002C1BB9" w:rsidRDefault="0086728C" w:rsidP="002C1BB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012E4">
        <w:rPr>
          <w:rFonts w:ascii="AdverGothic" w:hAnsi="AdverGothic"/>
        </w:rPr>
        <w:t>6</w:t>
      </w:r>
      <w:r w:rsidR="002C1BB9">
        <w:rPr>
          <w:rFonts w:ascii="AdverGothic" w:hAnsi="AdverGothic"/>
        </w:rPr>
        <w:t xml:space="preserve"> год</w:t>
      </w:r>
    </w:p>
    <w:p w:rsidR="006F4413" w:rsidRDefault="006F4413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6F4413" w:rsidP="006F441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60 квартир, приватизировано 53 квартиры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B520A8" w:rsidTr="0077169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B520A8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012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A8" w:rsidRDefault="00B520A8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A8" w:rsidRDefault="00B520A8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A8" w:rsidRDefault="00B520A8" w:rsidP="007012E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7012E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A8" w:rsidRDefault="00B520A8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B520A8" w:rsidTr="0077169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194614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C641F3" w:rsidP="006F441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1142453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1155723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181344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A8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1167280</w:t>
            </w:r>
          </w:p>
        </w:tc>
      </w:tr>
    </w:tbl>
    <w:p w:rsidR="002C1BB9" w:rsidRDefault="002C1BB9" w:rsidP="002C1BB9">
      <w:pPr>
        <w:spacing w:after="0" w:line="240" w:lineRule="auto"/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242702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115572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80901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369831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358274</w:t>
            </w:r>
          </w:p>
        </w:tc>
      </w:tr>
      <w:tr w:rsidR="002C1BB9" w:rsidTr="00B919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9" w:rsidRDefault="002C1BB9" w:rsidP="00B919C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9" w:rsidRDefault="00C641F3" w:rsidP="00B919C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1167280</w:t>
            </w:r>
          </w:p>
        </w:tc>
      </w:tr>
    </w:tbl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2C1BB9" w:rsidP="002C1BB9">
      <w:pPr>
        <w:spacing w:after="0" w:line="240" w:lineRule="auto"/>
        <w:jc w:val="center"/>
        <w:rPr>
          <w:rFonts w:ascii="AdverGothic" w:hAnsi="AdverGothic"/>
        </w:rPr>
      </w:pPr>
    </w:p>
    <w:p w:rsidR="002C1BB9" w:rsidRDefault="002C1BB9" w:rsidP="002C1BB9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восстановление электроснабжения после пожара,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ремонт пакетного выключателя, замена провода, замена автомата  ВРУ, ревизия  и профилактические работы с обследованием   электрощита,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замена  датчиков движения.</w:t>
      </w:r>
    </w:p>
    <w:p w:rsidR="00B070BE" w:rsidRPr="00B673E2" w:rsidRDefault="002C1BB9" w:rsidP="002C1BB9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 w:rsidR="008D2EAA">
        <w:rPr>
          <w:rFonts w:ascii="Academy" w:hAnsi="Academy"/>
        </w:rPr>
        <w:t xml:space="preserve">выполнение работ по заявкам жильцов, </w:t>
      </w:r>
      <w:r w:rsidR="000316A7">
        <w:rPr>
          <w:rFonts w:ascii="Academy" w:hAnsi="Academy"/>
        </w:rPr>
        <w:t xml:space="preserve">восстановление герметизации швов фасада с последующим оштукатуриванием, ремонт кровли со сменой карниза, утепление стены фасада, изготовление  установка решеток на окна в подъездах,  ремонт балконной плиты с устройством цементной стяжки металлического карниза и мягкой кровли, устройство разделки, смена металлического карниза, смена оконных блоков на окна ПВХ, ремонт оконных откосов, устройство козырьков над балконом с обшивкой металлом, прочистка дымохода, </w:t>
      </w:r>
      <w:r w:rsidR="006F382C">
        <w:rPr>
          <w:rFonts w:ascii="Academy" w:hAnsi="Academy"/>
        </w:rPr>
        <w:t xml:space="preserve">установка </w:t>
      </w:r>
      <w:r w:rsidR="008149E5">
        <w:rPr>
          <w:rFonts w:ascii="Academy" w:hAnsi="Academy"/>
        </w:rPr>
        <w:t xml:space="preserve"> доводчика.</w:t>
      </w:r>
    </w:p>
    <w:p w:rsidR="002C1BB9" w:rsidRDefault="002C1BB9" w:rsidP="002C1BB9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651838" w:rsidRDefault="00651838" w:rsidP="002C1BB9">
      <w:pPr>
        <w:rPr>
          <w:rFonts w:ascii="AdverGothic" w:hAnsi="AdverGothic"/>
        </w:rPr>
      </w:pP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30206" w:rsidRDefault="00430206" w:rsidP="00430206">
      <w:pPr>
        <w:spacing w:after="0" w:line="240" w:lineRule="auto"/>
        <w:jc w:val="center"/>
      </w:pP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1</w:t>
      </w:r>
      <w:r w:rsidR="008D6D55">
        <w:rPr>
          <w:rFonts w:ascii="AdverGothic" w:hAnsi="AdverGothic"/>
        </w:rPr>
        <w:t xml:space="preserve">, корп. </w:t>
      </w:r>
      <w:r w:rsidR="009E425A">
        <w:rPr>
          <w:rFonts w:ascii="AdverGothic" w:hAnsi="AdverGothic"/>
        </w:rPr>
        <w:t>1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012E4">
        <w:rPr>
          <w:rFonts w:ascii="AdverGothic" w:hAnsi="AdverGothic"/>
        </w:rPr>
        <w:t>6</w:t>
      </w:r>
      <w:r>
        <w:rPr>
          <w:rFonts w:ascii="AdverGothic" w:hAnsi="AdverGothic"/>
        </w:rPr>
        <w:t xml:space="preserve"> год</w:t>
      </w:r>
    </w:p>
    <w:p w:rsidR="009E425A" w:rsidRDefault="009E425A" w:rsidP="00430206">
      <w:pPr>
        <w:spacing w:after="0" w:line="240" w:lineRule="auto"/>
        <w:jc w:val="center"/>
        <w:rPr>
          <w:rFonts w:ascii="AdverGothic" w:hAnsi="AdverGothic"/>
        </w:rPr>
      </w:pPr>
    </w:p>
    <w:p w:rsidR="00430206" w:rsidRDefault="00430206" w:rsidP="009E425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430206" w:rsidTr="004754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8D6D55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012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</w:t>
            </w:r>
            <w:r w:rsidR="00430206">
              <w:rPr>
                <w:rFonts w:ascii="Academy" w:hAnsi="Academy"/>
              </w:rPr>
              <w:t xml:space="preserve">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8D6D55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</w:t>
            </w:r>
            <w:r w:rsidR="00430206"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8D6D55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</w:t>
            </w:r>
            <w:r w:rsidR="00430206">
              <w:rPr>
                <w:rFonts w:ascii="Academy" w:hAnsi="Academy"/>
              </w:rPr>
              <w:t xml:space="preserve">  </w:t>
            </w:r>
            <w:r>
              <w:rPr>
                <w:rFonts w:ascii="Academy" w:hAnsi="Academy"/>
              </w:rPr>
              <w:t xml:space="preserve"> </w:t>
            </w:r>
            <w:r w:rsidR="00430206">
              <w:rPr>
                <w:rFonts w:ascii="Academy" w:hAnsi="Academy"/>
              </w:rPr>
              <w:t xml:space="preserve">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7012E4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</w:t>
            </w:r>
            <w:r w:rsidR="008D6D55">
              <w:rPr>
                <w:rFonts w:ascii="Academy" w:hAnsi="Academy"/>
              </w:rPr>
              <w:t>1</w:t>
            </w:r>
            <w:r>
              <w:rPr>
                <w:rFonts w:ascii="Academy" w:hAnsi="Academy"/>
              </w:rPr>
              <w:t>.</w:t>
            </w:r>
            <w:r w:rsidR="008D6D55">
              <w:rPr>
                <w:rFonts w:ascii="Academy" w:hAnsi="Academy"/>
              </w:rPr>
              <w:t>201</w:t>
            </w:r>
            <w:r>
              <w:rPr>
                <w:rFonts w:ascii="Academy" w:hAnsi="Academy"/>
              </w:rPr>
              <w:t>7</w:t>
            </w:r>
            <w:r w:rsidR="008D6D55">
              <w:rPr>
                <w:rFonts w:ascii="Academy" w:hAnsi="Academy"/>
              </w:rPr>
              <w:t>г</w:t>
            </w:r>
            <w:r w:rsidR="00430206">
              <w:rPr>
                <w:rFonts w:ascii="Academy" w:hAnsi="Academy"/>
              </w:rPr>
              <w:t xml:space="preserve">   </w:t>
            </w:r>
            <w:proofErr w:type="gramStart"/>
            <w:r w:rsidR="00430206">
              <w:rPr>
                <w:rFonts w:ascii="Academy" w:hAnsi="Academy"/>
              </w:rPr>
              <w:t xml:space="preserve">   (</w:t>
            </w:r>
            <w:proofErr w:type="gramEnd"/>
            <w:r w:rsidR="00430206">
              <w:rPr>
                <w:rFonts w:ascii="Academy" w:hAnsi="Academy"/>
              </w:rPr>
              <w:t>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8D6D55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Выполнено работ </w:t>
            </w:r>
            <w:r w:rsidR="00430206">
              <w:rPr>
                <w:rFonts w:ascii="Academy" w:hAnsi="Academy"/>
              </w:rPr>
              <w:t>(руб.)</w:t>
            </w:r>
          </w:p>
        </w:tc>
      </w:tr>
      <w:tr w:rsidR="00430206" w:rsidTr="004754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129612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422262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440393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111482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431585</w:t>
            </w:r>
          </w:p>
        </w:tc>
      </w:tr>
    </w:tbl>
    <w:p w:rsidR="00430206" w:rsidRDefault="00430206" w:rsidP="00430206">
      <w:pPr>
        <w:spacing w:after="0" w:line="240" w:lineRule="auto"/>
        <w:rPr>
          <w:rFonts w:ascii="AdverGothic" w:hAnsi="AdverGothic"/>
        </w:rPr>
      </w:pPr>
    </w:p>
    <w:p w:rsidR="00430206" w:rsidRDefault="00430206" w:rsidP="00430206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110098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35231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39635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132118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114502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431585</w:t>
            </w:r>
          </w:p>
        </w:tc>
      </w:tr>
    </w:tbl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</w:p>
    <w:p w:rsidR="00430206" w:rsidRDefault="00430206" w:rsidP="00430206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</w:t>
      </w:r>
      <w:r w:rsidR="00B022D8">
        <w:rPr>
          <w:rFonts w:ascii="Academy" w:hAnsi="Academy"/>
        </w:rPr>
        <w:t>, демонтаж радиаторов в тамбуре</w:t>
      </w:r>
      <w:r>
        <w:rPr>
          <w:rFonts w:ascii="Academy" w:hAnsi="Academy"/>
        </w:rPr>
        <w:t>.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0316A7" w:rsidRDefault="000316A7" w:rsidP="000316A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восстановление электроснабжения после пожара,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ремонт пакетного выключателя, замена провода, замена автомата  ВРУ, ревизия  и профилактические работы с обследованием   электрощита, восстановление эл. освещения в квартирах, замена  датчиков движения</w:t>
      </w:r>
      <w:r w:rsidR="00B022D8">
        <w:rPr>
          <w:rFonts w:ascii="Academy" w:hAnsi="Academy"/>
        </w:rPr>
        <w:t>, смена фонарей фасада</w:t>
      </w:r>
      <w:r w:rsidR="00651838">
        <w:rPr>
          <w:rFonts w:ascii="Academy" w:hAnsi="Academy"/>
        </w:rPr>
        <w:t>.</w:t>
      </w:r>
    </w:p>
    <w:p w:rsidR="0036738F" w:rsidRDefault="00430206" w:rsidP="00430206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 w:rsidR="009E425A">
        <w:rPr>
          <w:rFonts w:ascii="Academy" w:hAnsi="Academy"/>
        </w:rPr>
        <w:t xml:space="preserve">выполнение работ по заявкам жильцов, </w:t>
      </w:r>
      <w:r w:rsidR="000316A7">
        <w:rPr>
          <w:rFonts w:ascii="Academy" w:hAnsi="Academy"/>
        </w:rPr>
        <w:t xml:space="preserve">обшивка дверного полотна металлом, утепление стены по цоколю с последующей обшивкой, </w:t>
      </w:r>
      <w:r w:rsidR="009E425A">
        <w:rPr>
          <w:rFonts w:ascii="Academy" w:hAnsi="Academy"/>
        </w:rPr>
        <w:t xml:space="preserve">изготовление и установка </w:t>
      </w:r>
      <w:r w:rsidR="000316A7">
        <w:rPr>
          <w:rFonts w:ascii="Academy" w:hAnsi="Academy"/>
        </w:rPr>
        <w:t>чердачных люков с обшивкой металлом и установкой з</w:t>
      </w:r>
      <w:r w:rsidR="00B022D8">
        <w:rPr>
          <w:rFonts w:ascii="Academy" w:hAnsi="Academy"/>
        </w:rPr>
        <w:t>амков</w:t>
      </w:r>
      <w:r w:rsidR="000316A7">
        <w:rPr>
          <w:rFonts w:ascii="Academy" w:hAnsi="Academy"/>
        </w:rPr>
        <w:t>,</w:t>
      </w:r>
      <w:r w:rsidR="00B022D8">
        <w:rPr>
          <w:rFonts w:ascii="Academy" w:hAnsi="Academy"/>
        </w:rPr>
        <w:t xml:space="preserve"> облицовка цоколя металлом, ремонт входных дверей, смена дверного полотна.</w:t>
      </w:r>
    </w:p>
    <w:p w:rsidR="00430206" w:rsidRDefault="00647D41" w:rsidP="00430206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 </w:t>
      </w:r>
      <w:r w:rsidR="00430206">
        <w:rPr>
          <w:rFonts w:ascii="Academy" w:hAnsi="Academy"/>
          <w:b/>
        </w:rPr>
        <w:t xml:space="preserve">Содержание </w:t>
      </w:r>
      <w:proofErr w:type="gramStart"/>
      <w:r w:rsidR="00430206">
        <w:rPr>
          <w:rFonts w:ascii="Academy" w:hAnsi="Academy"/>
          <w:b/>
        </w:rPr>
        <w:t xml:space="preserve">дома:   </w:t>
      </w:r>
      <w:proofErr w:type="gramEnd"/>
      <w:r w:rsidR="00430206">
        <w:rPr>
          <w:rFonts w:ascii="Academy" w:hAnsi="Academy"/>
          <w:b/>
        </w:rPr>
        <w:t xml:space="preserve"> </w:t>
      </w:r>
      <w:r w:rsidR="00430206"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430206" w:rsidRDefault="00430206" w:rsidP="00430206"/>
    <w:p w:rsidR="00651838" w:rsidRDefault="00651838" w:rsidP="00430206"/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B022D8" w:rsidRDefault="00B022D8" w:rsidP="00B022D8">
      <w:pPr>
        <w:spacing w:after="0" w:line="240" w:lineRule="auto"/>
        <w:jc w:val="center"/>
      </w:pP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1, корп. 2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</w:p>
    <w:p w:rsidR="00B022D8" w:rsidRDefault="00B022D8" w:rsidP="00B022D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022D8" w:rsidTr="00FC5A7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Начислено средств   </w:t>
            </w:r>
            <w:proofErr w:type="gramStart"/>
            <w:r>
              <w:rPr>
                <w:rFonts w:ascii="Academy" w:hAnsi="Academy"/>
              </w:rPr>
              <w:t xml:space="preserve">   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Оплачено  </w:t>
            </w:r>
            <w:proofErr w:type="gramStart"/>
            <w:r>
              <w:rPr>
                <w:rFonts w:ascii="Academy" w:hAnsi="Academy"/>
              </w:rPr>
              <w:t xml:space="preserve">   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Задолженность на 01.01.2017г   </w:t>
            </w:r>
            <w:proofErr w:type="gramStart"/>
            <w:r>
              <w:rPr>
                <w:rFonts w:ascii="Academy" w:hAnsi="Academy"/>
              </w:rPr>
              <w:t xml:space="preserve">   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(руб.)</w:t>
            </w:r>
          </w:p>
        </w:tc>
      </w:tr>
      <w:tr w:rsidR="00B022D8" w:rsidTr="00FC5A7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107214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398803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384424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121593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388268</w:t>
            </w:r>
          </w:p>
        </w:tc>
      </w:tr>
    </w:tbl>
    <w:p w:rsidR="00B022D8" w:rsidRDefault="00B022D8" w:rsidP="00B022D8">
      <w:pPr>
        <w:spacing w:after="0" w:line="240" w:lineRule="auto"/>
        <w:rPr>
          <w:rFonts w:ascii="AdverGothic" w:hAnsi="AdverGothic"/>
        </w:rPr>
      </w:pPr>
    </w:p>
    <w:p w:rsidR="00B022D8" w:rsidRDefault="00B022D8" w:rsidP="00B022D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80729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38442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26910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123016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119171</w:t>
            </w:r>
          </w:p>
        </w:tc>
      </w:tr>
      <w:tr w:rsidR="00B022D8" w:rsidTr="00FC5A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8" w:rsidRDefault="00B022D8" w:rsidP="00FC5A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8" w:rsidRDefault="004F26EF" w:rsidP="00FC5A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388268</w:t>
            </w:r>
          </w:p>
        </w:tc>
      </w:tr>
    </w:tbl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</w:p>
    <w:p w:rsidR="00B022D8" w:rsidRDefault="00B022D8" w:rsidP="00B022D8">
      <w:pPr>
        <w:spacing w:after="0" w:line="240" w:lineRule="auto"/>
        <w:jc w:val="center"/>
        <w:rPr>
          <w:rFonts w:ascii="AdverGothic" w:hAnsi="AdverGothic"/>
        </w:rPr>
      </w:pPr>
    </w:p>
    <w:p w:rsidR="00B022D8" w:rsidRDefault="00B022D8" w:rsidP="00B022D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арматуры, демонтаж радиаторов в тамбуре.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восстановление напора воды, 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восстановление электроснабжения после пожара,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ремонт пакетного выключателя, замена провода, замена автомата  ВРУ, ревизия  и профилактические работы с обследованием   электрощита,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 датчиков движения, смена фонарей фасада</w:t>
      </w:r>
      <w:r w:rsidR="00651838">
        <w:rPr>
          <w:rFonts w:ascii="Academy" w:hAnsi="Academy"/>
        </w:rPr>
        <w:t>.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>
        <w:rPr>
          <w:rFonts w:ascii="Academy" w:hAnsi="Academy"/>
        </w:rPr>
        <w:t>выполнение работ по заявкам жильцов, обшивка дверного полотна металлом, утепление стены по цоколю с последующей обшивкой, изготовление и установка чердачных люков с обшивкой металлом и установкой замков, облицовка цоколя металлом, ремонт входных дверей, смена дверного полотна.</w:t>
      </w:r>
    </w:p>
    <w:p w:rsidR="00B022D8" w:rsidRDefault="00B022D8" w:rsidP="00B022D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 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очистка кровель от снега и наледи, очистка подвалов от ТБО, уборка лестничных клеток, сбор и вывоз ТБО.</w:t>
      </w:r>
    </w:p>
    <w:p w:rsidR="00B022D8" w:rsidRDefault="00B022D8" w:rsidP="00B022D8"/>
    <w:p w:rsidR="00651838" w:rsidRDefault="00651838" w:rsidP="00B022D8"/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30206" w:rsidRDefault="00430206" w:rsidP="00430206">
      <w:pPr>
        <w:spacing w:after="0" w:line="240" w:lineRule="auto"/>
        <w:jc w:val="center"/>
      </w:pP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30206" w:rsidRDefault="0045145D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Смирных, 3</w:t>
      </w: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012E4">
        <w:rPr>
          <w:rFonts w:ascii="AdverGothic" w:hAnsi="AdverGothic"/>
        </w:rPr>
        <w:t>6</w:t>
      </w:r>
      <w:r>
        <w:rPr>
          <w:rFonts w:ascii="AdverGothic" w:hAnsi="AdverGothic"/>
        </w:rPr>
        <w:t xml:space="preserve"> год</w:t>
      </w:r>
    </w:p>
    <w:p w:rsidR="00C10AFE" w:rsidRDefault="00C10AFE" w:rsidP="00C10AFE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0AFE" w:rsidTr="00BF060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FE" w:rsidRDefault="00C10AFE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012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FE" w:rsidRDefault="00C10AFE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FE" w:rsidRDefault="00C10AFE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FE" w:rsidRDefault="00C10AFE" w:rsidP="007012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</w:t>
            </w:r>
            <w:r w:rsidR="009852E9">
              <w:rPr>
                <w:rFonts w:ascii="Academy" w:hAnsi="Academy"/>
              </w:rPr>
              <w:t>.201</w:t>
            </w:r>
            <w:r w:rsidR="007012E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FE" w:rsidRDefault="00C10AFE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(руб.)</w:t>
            </w:r>
          </w:p>
        </w:tc>
      </w:tr>
      <w:tr w:rsidR="00C10AFE" w:rsidTr="00BF060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E" w:rsidRDefault="004F26EF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117371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E" w:rsidRDefault="004F26EF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470456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E" w:rsidRDefault="004F26EF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448310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E" w:rsidRDefault="004F26EF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139517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E" w:rsidRDefault="004F26EF" w:rsidP="00BF060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466242</w:t>
            </w:r>
          </w:p>
        </w:tc>
      </w:tr>
    </w:tbl>
    <w:p w:rsidR="00430206" w:rsidRDefault="00430206" w:rsidP="00430206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112078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62763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40348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116561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134493</w:t>
            </w:r>
          </w:p>
        </w:tc>
      </w:tr>
      <w:tr w:rsidR="00430206" w:rsidTr="004754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6" w:rsidRDefault="00430206" w:rsidP="004754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6" w:rsidRDefault="004F26EF" w:rsidP="004754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466242</w:t>
            </w:r>
          </w:p>
        </w:tc>
      </w:tr>
    </w:tbl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</w:p>
    <w:p w:rsidR="00430206" w:rsidRDefault="00430206" w:rsidP="00430206">
      <w:pPr>
        <w:spacing w:after="0" w:line="240" w:lineRule="auto"/>
        <w:jc w:val="center"/>
        <w:rPr>
          <w:rFonts w:ascii="AdverGothic" w:hAnsi="AdverGothic"/>
        </w:rPr>
      </w:pPr>
    </w:p>
    <w:p w:rsidR="00B022D8" w:rsidRDefault="00B022D8" w:rsidP="00B022D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арматуры, демонтаж радиаторов в тамбуре.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восстановление напора воды,  </w:t>
      </w:r>
      <w:r w:rsidR="00651838">
        <w:rPr>
          <w:rFonts w:ascii="Academy" w:hAnsi="Academy"/>
        </w:rPr>
        <w:t xml:space="preserve"> </w:t>
      </w:r>
      <w:r>
        <w:rPr>
          <w:rFonts w:ascii="Academy" w:hAnsi="Academy"/>
        </w:rPr>
        <w:t>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B022D8" w:rsidRDefault="00B022D8" w:rsidP="00B022D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восстановление электроснабжения после пожара,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ремонт пакетного выключателя, замена провода, замена автомата  ВРУ, ревизия  и профилактические работы с обследованием   электрощита, </w:t>
      </w:r>
      <w:r w:rsidR="00651838">
        <w:rPr>
          <w:rFonts w:ascii="Academy" w:hAnsi="Academy"/>
        </w:rPr>
        <w:t xml:space="preserve"> </w:t>
      </w:r>
      <w:bookmarkStart w:id="0" w:name="_GoBack"/>
      <w:bookmarkEnd w:id="0"/>
      <w:r>
        <w:rPr>
          <w:rFonts w:ascii="Academy" w:hAnsi="Academy"/>
        </w:rPr>
        <w:t xml:space="preserve"> замена  датчиков движения, смена фонарей фасада</w:t>
      </w:r>
      <w:r w:rsidR="00651838">
        <w:rPr>
          <w:rFonts w:ascii="Academy" w:hAnsi="Academy"/>
        </w:rPr>
        <w:t>.</w:t>
      </w:r>
    </w:p>
    <w:p w:rsidR="00F567BA" w:rsidRDefault="00430206" w:rsidP="00430206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 w:rsidR="00EC19BC">
        <w:rPr>
          <w:rFonts w:ascii="Academy" w:hAnsi="Academy"/>
        </w:rPr>
        <w:t xml:space="preserve">выполнение работ по заявкам жильцов, </w:t>
      </w:r>
      <w:r w:rsidR="00B022D8">
        <w:rPr>
          <w:rFonts w:ascii="Academy" w:hAnsi="Academy"/>
        </w:rPr>
        <w:t>изготовление и установка металлических дверей с доводчиками.</w:t>
      </w:r>
      <w:r w:rsidR="0036738F">
        <w:rPr>
          <w:rFonts w:ascii="Academy" w:hAnsi="Academy"/>
        </w:rPr>
        <w:t xml:space="preserve"> </w:t>
      </w:r>
    </w:p>
    <w:p w:rsidR="00430206" w:rsidRDefault="00430206" w:rsidP="00430206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</w:t>
      </w:r>
      <w:r w:rsidR="005423E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очистка подвалов от ТБО, уборка лестничных клеток, сбор и вывоз ТБО.</w:t>
      </w:r>
    </w:p>
    <w:p w:rsidR="00430206" w:rsidRDefault="00430206" w:rsidP="00430206"/>
    <w:p w:rsidR="00430206" w:rsidRDefault="00430206" w:rsidP="00430206"/>
    <w:p w:rsidR="00D13785" w:rsidRDefault="00D13785"/>
    <w:sectPr w:rsidR="00D13785" w:rsidSect="002A4E9D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DA"/>
    <w:rsid w:val="000155CA"/>
    <w:rsid w:val="000316A7"/>
    <w:rsid w:val="00033061"/>
    <w:rsid w:val="000644B8"/>
    <w:rsid w:val="000807F5"/>
    <w:rsid w:val="000C7A33"/>
    <w:rsid w:val="000F74B4"/>
    <w:rsid w:val="00103EFE"/>
    <w:rsid w:val="0012788E"/>
    <w:rsid w:val="001640C6"/>
    <w:rsid w:val="00166575"/>
    <w:rsid w:val="0017079A"/>
    <w:rsid w:val="001A4CD8"/>
    <w:rsid w:val="001A7886"/>
    <w:rsid w:val="001E5DDA"/>
    <w:rsid w:val="001F01A8"/>
    <w:rsid w:val="001F3CBE"/>
    <w:rsid w:val="00204824"/>
    <w:rsid w:val="00210B04"/>
    <w:rsid w:val="00226E1A"/>
    <w:rsid w:val="00227D87"/>
    <w:rsid w:val="00253B04"/>
    <w:rsid w:val="00266A75"/>
    <w:rsid w:val="00286932"/>
    <w:rsid w:val="002A4E9D"/>
    <w:rsid w:val="002B45A1"/>
    <w:rsid w:val="002C1BB9"/>
    <w:rsid w:val="002C6D80"/>
    <w:rsid w:val="002E32DB"/>
    <w:rsid w:val="002F0BE7"/>
    <w:rsid w:val="002F614B"/>
    <w:rsid w:val="0031265C"/>
    <w:rsid w:val="0035391B"/>
    <w:rsid w:val="003620C9"/>
    <w:rsid w:val="0036738F"/>
    <w:rsid w:val="003759EB"/>
    <w:rsid w:val="00392276"/>
    <w:rsid w:val="003A3EA0"/>
    <w:rsid w:val="003B1ACA"/>
    <w:rsid w:val="003B7F57"/>
    <w:rsid w:val="003C0182"/>
    <w:rsid w:val="003C24A7"/>
    <w:rsid w:val="003E0B62"/>
    <w:rsid w:val="004063F6"/>
    <w:rsid w:val="004237BC"/>
    <w:rsid w:val="00427C94"/>
    <w:rsid w:val="00430206"/>
    <w:rsid w:val="0045145D"/>
    <w:rsid w:val="004D602B"/>
    <w:rsid w:val="004F26EF"/>
    <w:rsid w:val="004F35AC"/>
    <w:rsid w:val="004F7811"/>
    <w:rsid w:val="00507A04"/>
    <w:rsid w:val="00511A1C"/>
    <w:rsid w:val="00521B28"/>
    <w:rsid w:val="00525B4C"/>
    <w:rsid w:val="0053687B"/>
    <w:rsid w:val="005423E1"/>
    <w:rsid w:val="0055617B"/>
    <w:rsid w:val="005722F7"/>
    <w:rsid w:val="00581F09"/>
    <w:rsid w:val="005A7EE4"/>
    <w:rsid w:val="005D44BA"/>
    <w:rsid w:val="005E29B0"/>
    <w:rsid w:val="005F0C80"/>
    <w:rsid w:val="00647D41"/>
    <w:rsid w:val="00651838"/>
    <w:rsid w:val="006557C3"/>
    <w:rsid w:val="006B7C81"/>
    <w:rsid w:val="006E3E23"/>
    <w:rsid w:val="006F1FD8"/>
    <w:rsid w:val="006F382C"/>
    <w:rsid w:val="006F4413"/>
    <w:rsid w:val="006F66E0"/>
    <w:rsid w:val="007012E4"/>
    <w:rsid w:val="00702662"/>
    <w:rsid w:val="00710EBC"/>
    <w:rsid w:val="00730A90"/>
    <w:rsid w:val="00756CBE"/>
    <w:rsid w:val="00762C5B"/>
    <w:rsid w:val="00766904"/>
    <w:rsid w:val="007703A7"/>
    <w:rsid w:val="007B2EFA"/>
    <w:rsid w:val="007C0056"/>
    <w:rsid w:val="008149E5"/>
    <w:rsid w:val="00820F20"/>
    <w:rsid w:val="008417B6"/>
    <w:rsid w:val="008435FF"/>
    <w:rsid w:val="00860202"/>
    <w:rsid w:val="0086728C"/>
    <w:rsid w:val="00881394"/>
    <w:rsid w:val="008830D7"/>
    <w:rsid w:val="008B5B29"/>
    <w:rsid w:val="008D2EAA"/>
    <w:rsid w:val="008D6D55"/>
    <w:rsid w:val="00936DA3"/>
    <w:rsid w:val="009852E9"/>
    <w:rsid w:val="009853E6"/>
    <w:rsid w:val="009A02A9"/>
    <w:rsid w:val="009B73B8"/>
    <w:rsid w:val="009E3560"/>
    <w:rsid w:val="009E425A"/>
    <w:rsid w:val="00A047B2"/>
    <w:rsid w:val="00A95DDA"/>
    <w:rsid w:val="00AB15C4"/>
    <w:rsid w:val="00AC34CB"/>
    <w:rsid w:val="00AF7E81"/>
    <w:rsid w:val="00B022D8"/>
    <w:rsid w:val="00B03C98"/>
    <w:rsid w:val="00B070BE"/>
    <w:rsid w:val="00B507AA"/>
    <w:rsid w:val="00B520A8"/>
    <w:rsid w:val="00B673E2"/>
    <w:rsid w:val="00B831DB"/>
    <w:rsid w:val="00BB4D8A"/>
    <w:rsid w:val="00BF138B"/>
    <w:rsid w:val="00BF54EC"/>
    <w:rsid w:val="00C00DDC"/>
    <w:rsid w:val="00C06F11"/>
    <w:rsid w:val="00C10AFE"/>
    <w:rsid w:val="00C218FA"/>
    <w:rsid w:val="00C41E97"/>
    <w:rsid w:val="00C4445D"/>
    <w:rsid w:val="00C45B19"/>
    <w:rsid w:val="00C5175C"/>
    <w:rsid w:val="00C62EDA"/>
    <w:rsid w:val="00C641F3"/>
    <w:rsid w:val="00C730BC"/>
    <w:rsid w:val="00CA40E9"/>
    <w:rsid w:val="00CC2D5D"/>
    <w:rsid w:val="00CE3427"/>
    <w:rsid w:val="00D13785"/>
    <w:rsid w:val="00D171BA"/>
    <w:rsid w:val="00D240E4"/>
    <w:rsid w:val="00D41321"/>
    <w:rsid w:val="00D46655"/>
    <w:rsid w:val="00D8279B"/>
    <w:rsid w:val="00D9649A"/>
    <w:rsid w:val="00DD423B"/>
    <w:rsid w:val="00DE3D4B"/>
    <w:rsid w:val="00E11186"/>
    <w:rsid w:val="00E17827"/>
    <w:rsid w:val="00E307E3"/>
    <w:rsid w:val="00E32E8D"/>
    <w:rsid w:val="00E37C30"/>
    <w:rsid w:val="00E7104A"/>
    <w:rsid w:val="00E82A04"/>
    <w:rsid w:val="00EA7CDC"/>
    <w:rsid w:val="00EB4482"/>
    <w:rsid w:val="00EC19BC"/>
    <w:rsid w:val="00EC4657"/>
    <w:rsid w:val="00ED7262"/>
    <w:rsid w:val="00EE727C"/>
    <w:rsid w:val="00F04886"/>
    <w:rsid w:val="00F567BA"/>
    <w:rsid w:val="00F67A33"/>
    <w:rsid w:val="00F74D47"/>
    <w:rsid w:val="00F932E7"/>
    <w:rsid w:val="00FB4441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FFE9-4E0E-469E-85DC-8160C77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10A-3CF1-4465-B0AC-070F260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154</cp:revision>
  <cp:lastPrinted>2016-04-04T04:50:00Z</cp:lastPrinted>
  <dcterms:created xsi:type="dcterms:W3CDTF">2014-03-20T22:22:00Z</dcterms:created>
  <dcterms:modified xsi:type="dcterms:W3CDTF">2017-04-17T23:07:00Z</dcterms:modified>
</cp:coreProperties>
</file>